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3C822" w14:textId="17EE5893" w:rsidR="009670E0" w:rsidRPr="00682DDB" w:rsidRDefault="009670E0" w:rsidP="009670E0">
      <w:pPr>
        <w:spacing w:line="257" w:lineRule="auto"/>
        <w:rPr>
          <w:rFonts w:asciiTheme="majorHAnsi" w:hAnsiTheme="majorHAnsi" w:cstheme="majorHAnsi"/>
        </w:rPr>
      </w:pPr>
      <w:r>
        <w:rPr>
          <w:rFonts w:asciiTheme="majorHAnsi" w:eastAsia="Calibri" w:hAnsiTheme="majorHAnsi" w:cstheme="majorHAnsi"/>
          <w:b/>
          <w:bCs/>
          <w:sz w:val="28"/>
          <w:szCs w:val="28"/>
        </w:rPr>
        <w:t>D</w:t>
      </w:r>
      <w:r w:rsidRPr="00682DDB">
        <w:rPr>
          <w:rFonts w:asciiTheme="majorHAnsi" w:eastAsia="Calibri" w:hAnsiTheme="majorHAnsi" w:cstheme="majorHAnsi"/>
          <w:b/>
          <w:bCs/>
          <w:sz w:val="28"/>
          <w:szCs w:val="28"/>
        </w:rPr>
        <w:t>el 1. SØKNAD OM INDIVIDUELL TILRETTELEGGING PÅ EKSAMEN</w:t>
      </w:r>
    </w:p>
    <w:p w14:paraId="4AB18955" w14:textId="7363320C" w:rsidR="009670E0" w:rsidRPr="00685E55" w:rsidRDefault="009670E0" w:rsidP="009670E0">
      <w:pPr>
        <w:spacing w:line="257" w:lineRule="auto"/>
        <w:rPr>
          <w:rFonts w:cstheme="minorHAnsi"/>
        </w:rPr>
      </w:pPr>
      <w:r w:rsidRPr="6756EDE4">
        <w:rPr>
          <w:rFonts w:eastAsia="Calibri"/>
        </w:rPr>
        <w:t xml:space="preserve">Søknadsfrist er </w:t>
      </w:r>
      <w:r w:rsidR="0011778C" w:rsidRPr="6756EDE4">
        <w:rPr>
          <w:rFonts w:eastAsia="Calibri"/>
          <w:b/>
          <w:bCs/>
        </w:rPr>
        <w:t>1. september</w:t>
      </w:r>
      <w:r w:rsidR="0011778C" w:rsidRPr="6756EDE4">
        <w:rPr>
          <w:rFonts w:eastAsia="Calibri"/>
        </w:rPr>
        <w:t xml:space="preserve"> i høstsemesteret</w:t>
      </w:r>
      <w:r w:rsidR="0011778C" w:rsidRPr="6756EDE4">
        <w:rPr>
          <w:rFonts w:eastAsia="Calibri"/>
          <w:b/>
          <w:bCs/>
        </w:rPr>
        <w:t xml:space="preserve"> </w:t>
      </w:r>
      <w:r w:rsidR="001072CC" w:rsidRPr="6756EDE4">
        <w:rPr>
          <w:rFonts w:eastAsia="Calibri"/>
          <w:b/>
          <w:bCs/>
        </w:rPr>
        <w:t xml:space="preserve">og </w:t>
      </w:r>
      <w:r w:rsidRPr="6756EDE4">
        <w:rPr>
          <w:rFonts w:eastAsia="Calibri"/>
          <w:b/>
          <w:bCs/>
        </w:rPr>
        <w:t>1. februar</w:t>
      </w:r>
      <w:r w:rsidRPr="6756EDE4">
        <w:rPr>
          <w:rFonts w:eastAsia="Calibri"/>
        </w:rPr>
        <w:t xml:space="preserve"> i vårsemesteret. </w:t>
      </w:r>
    </w:p>
    <w:p w14:paraId="57D71845" w14:textId="0BAF0EC8" w:rsidR="6F65F7B2" w:rsidRDefault="6F65F7B2" w:rsidP="6756EDE4">
      <w:pPr>
        <w:shd w:val="clear" w:color="auto" w:fill="FFFFFF" w:themeFill="background1"/>
        <w:spacing w:after="0" w:line="240" w:lineRule="auto"/>
        <w:rPr>
          <w:rFonts w:eastAsia="Times New Roman"/>
          <w:color w:val="363534"/>
        </w:rPr>
      </w:pPr>
      <w:r w:rsidRPr="6756EDE4">
        <w:rPr>
          <w:rFonts w:eastAsia="Times New Roman"/>
          <w:b/>
          <w:bCs/>
          <w:color w:val="363534"/>
        </w:rPr>
        <w:t>Søknad og dokumentasjon blir behandlet konfidensielt og opplysninger arkivert unntatt offentlighet.</w:t>
      </w:r>
    </w:p>
    <w:p w14:paraId="7E5F2F17" w14:textId="47683923" w:rsidR="009670E0" w:rsidRDefault="009670E0" w:rsidP="6756EDE4">
      <w:pPr>
        <w:spacing w:line="257" w:lineRule="auto"/>
      </w:pPr>
      <w:r w:rsidRPr="6756EDE4">
        <w:rPr>
          <w:rFonts w:eastAsia="Calibri"/>
        </w:rPr>
        <w:t>Søknaden leveres via</w:t>
      </w:r>
      <w:hyperlink r:id="rId10">
        <w:r w:rsidRPr="6756EDE4">
          <w:rPr>
            <w:rStyle w:val="Hyperkobling"/>
            <w:rFonts w:eastAsia="Calibri"/>
            <w:color w:val="0563C1"/>
          </w:rPr>
          <w:t xml:space="preserve"> </w:t>
        </w:r>
        <w:proofErr w:type="spellStart"/>
        <w:r w:rsidRPr="6756EDE4">
          <w:rPr>
            <w:rStyle w:val="Hyperkobling"/>
            <w:rFonts w:eastAsia="Calibri"/>
            <w:color w:val="0563C1"/>
          </w:rPr>
          <w:t>eDialog</w:t>
        </w:r>
        <w:proofErr w:type="spellEnd"/>
      </w:hyperlink>
      <w:r w:rsidRPr="6756EDE4">
        <w:rPr>
          <w:rFonts w:eastAsia="Calibri"/>
          <w:color w:val="0563C1"/>
          <w:u w:val="single"/>
        </w:rPr>
        <w:t>.</w:t>
      </w:r>
    </w:p>
    <w:tbl>
      <w:tblPr>
        <w:tblStyle w:val="Tabellrutenett"/>
        <w:tblW w:w="0" w:type="auto"/>
        <w:tblLook w:val="04A0" w:firstRow="1" w:lastRow="0" w:firstColumn="1" w:lastColumn="0" w:noHBand="0" w:noVBand="1"/>
      </w:tblPr>
      <w:tblGrid>
        <w:gridCol w:w="2547"/>
        <w:gridCol w:w="6515"/>
      </w:tblGrid>
      <w:tr w:rsidR="009670E0" w14:paraId="50E74BD6" w14:textId="77777777" w:rsidTr="6756EDE4">
        <w:tc>
          <w:tcPr>
            <w:tcW w:w="2547" w:type="dxa"/>
          </w:tcPr>
          <w:p w14:paraId="2D7072D3" w14:textId="621CC12B" w:rsidR="009670E0" w:rsidRPr="005F6F71" w:rsidRDefault="009670E0">
            <w:pPr>
              <w:rPr>
                <w:b/>
                <w:bCs/>
              </w:rPr>
            </w:pPr>
            <w:r w:rsidRPr="005F6F71">
              <w:rPr>
                <w:b/>
                <w:bCs/>
              </w:rPr>
              <w:t>Studiested:</w:t>
            </w:r>
          </w:p>
        </w:tc>
        <w:tc>
          <w:tcPr>
            <w:tcW w:w="6515" w:type="dxa"/>
          </w:tcPr>
          <w:p w14:paraId="4DF1D0E2" w14:textId="77777777" w:rsidR="009670E0" w:rsidRDefault="009670E0"/>
        </w:tc>
      </w:tr>
      <w:tr w:rsidR="009670E0" w14:paraId="5E0935D9" w14:textId="77777777" w:rsidTr="6756EDE4">
        <w:tc>
          <w:tcPr>
            <w:tcW w:w="2547" w:type="dxa"/>
          </w:tcPr>
          <w:p w14:paraId="5455337F" w14:textId="0E440266" w:rsidR="009670E0" w:rsidRPr="005F6F71" w:rsidRDefault="009670E0">
            <w:pPr>
              <w:rPr>
                <w:b/>
                <w:bCs/>
              </w:rPr>
            </w:pPr>
            <w:r w:rsidRPr="005F6F71">
              <w:rPr>
                <w:b/>
                <w:bCs/>
              </w:rPr>
              <w:t>Fakultet:</w:t>
            </w:r>
          </w:p>
        </w:tc>
        <w:tc>
          <w:tcPr>
            <w:tcW w:w="6515" w:type="dxa"/>
          </w:tcPr>
          <w:p w14:paraId="63A57869" w14:textId="77777777" w:rsidR="009670E0" w:rsidRDefault="009670E0"/>
        </w:tc>
      </w:tr>
      <w:tr w:rsidR="009670E0" w14:paraId="6948E6CF" w14:textId="77777777" w:rsidTr="6756EDE4">
        <w:tc>
          <w:tcPr>
            <w:tcW w:w="2547" w:type="dxa"/>
          </w:tcPr>
          <w:p w14:paraId="2263C0A4" w14:textId="1654528C" w:rsidR="009670E0" w:rsidRPr="005F6F71" w:rsidRDefault="009670E0">
            <w:pPr>
              <w:rPr>
                <w:b/>
                <w:bCs/>
              </w:rPr>
            </w:pPr>
            <w:r w:rsidRPr="005F6F71">
              <w:rPr>
                <w:b/>
                <w:bCs/>
              </w:rPr>
              <w:t>Studieprogram:</w:t>
            </w:r>
          </w:p>
        </w:tc>
        <w:tc>
          <w:tcPr>
            <w:tcW w:w="6515" w:type="dxa"/>
          </w:tcPr>
          <w:p w14:paraId="67E22240" w14:textId="77777777" w:rsidR="009670E0" w:rsidRDefault="009670E0"/>
        </w:tc>
      </w:tr>
      <w:tr w:rsidR="009670E0" w14:paraId="7F841612" w14:textId="77777777" w:rsidTr="6756EDE4">
        <w:tc>
          <w:tcPr>
            <w:tcW w:w="2547" w:type="dxa"/>
          </w:tcPr>
          <w:p w14:paraId="2CCB932E" w14:textId="4D911B21" w:rsidR="009670E0" w:rsidRPr="005F6F71" w:rsidRDefault="009670E0">
            <w:pPr>
              <w:rPr>
                <w:b/>
                <w:bCs/>
              </w:rPr>
            </w:pPr>
            <w:r w:rsidRPr="005F6F71">
              <w:rPr>
                <w:b/>
                <w:bCs/>
              </w:rPr>
              <w:t>Navn:</w:t>
            </w:r>
          </w:p>
        </w:tc>
        <w:tc>
          <w:tcPr>
            <w:tcW w:w="6515" w:type="dxa"/>
          </w:tcPr>
          <w:p w14:paraId="18DA087B" w14:textId="77777777" w:rsidR="009670E0" w:rsidRDefault="009670E0"/>
        </w:tc>
      </w:tr>
      <w:tr w:rsidR="009670E0" w14:paraId="53E52683" w14:textId="77777777" w:rsidTr="6756EDE4">
        <w:tc>
          <w:tcPr>
            <w:tcW w:w="2547" w:type="dxa"/>
          </w:tcPr>
          <w:p w14:paraId="094FA402" w14:textId="548DE91C" w:rsidR="009670E0" w:rsidRPr="005F6F71" w:rsidRDefault="00850EEB">
            <w:pPr>
              <w:rPr>
                <w:b/>
                <w:bCs/>
              </w:rPr>
            </w:pPr>
            <w:r w:rsidRPr="005F6F71">
              <w:rPr>
                <w:b/>
                <w:bCs/>
              </w:rPr>
              <w:t>Studentnummer:</w:t>
            </w:r>
          </w:p>
        </w:tc>
        <w:tc>
          <w:tcPr>
            <w:tcW w:w="6515" w:type="dxa"/>
          </w:tcPr>
          <w:p w14:paraId="4F5390C1" w14:textId="77777777" w:rsidR="009670E0" w:rsidRDefault="009670E0"/>
        </w:tc>
      </w:tr>
      <w:tr w:rsidR="00850EEB" w14:paraId="4B4CC478" w14:textId="77777777" w:rsidTr="6756EDE4">
        <w:tc>
          <w:tcPr>
            <w:tcW w:w="2547" w:type="dxa"/>
          </w:tcPr>
          <w:p w14:paraId="65E50BA2" w14:textId="1CA09E00" w:rsidR="00850EEB" w:rsidRPr="005F6F71" w:rsidRDefault="00850EEB">
            <w:pPr>
              <w:rPr>
                <w:b/>
                <w:bCs/>
              </w:rPr>
            </w:pPr>
            <w:r w:rsidRPr="005F6F71">
              <w:rPr>
                <w:b/>
                <w:bCs/>
              </w:rPr>
              <w:t>Første eksamensdato:</w:t>
            </w:r>
          </w:p>
        </w:tc>
        <w:tc>
          <w:tcPr>
            <w:tcW w:w="6515" w:type="dxa"/>
          </w:tcPr>
          <w:p w14:paraId="1EFC2CBB" w14:textId="77777777" w:rsidR="00850EEB" w:rsidRDefault="00850EEB"/>
        </w:tc>
      </w:tr>
    </w:tbl>
    <w:p w14:paraId="1D26B16F" w14:textId="313F354D" w:rsidR="00642B98" w:rsidRDefault="00642B98"/>
    <w:tbl>
      <w:tblPr>
        <w:tblStyle w:val="Tabellrutenett"/>
        <w:tblW w:w="0" w:type="auto"/>
        <w:tblLook w:val="04A0" w:firstRow="1" w:lastRow="0" w:firstColumn="1" w:lastColumn="0" w:noHBand="0" w:noVBand="1"/>
      </w:tblPr>
      <w:tblGrid>
        <w:gridCol w:w="3020"/>
        <w:gridCol w:w="2362"/>
        <w:gridCol w:w="3680"/>
      </w:tblGrid>
      <w:tr w:rsidR="00850EEB" w14:paraId="04FF23F6" w14:textId="77777777" w:rsidTr="6756EDE4">
        <w:tc>
          <w:tcPr>
            <w:tcW w:w="9062" w:type="dxa"/>
            <w:gridSpan w:val="3"/>
          </w:tcPr>
          <w:p w14:paraId="607BB5ED" w14:textId="2572FD2B" w:rsidR="00850EEB" w:rsidRDefault="00850EEB">
            <w:r>
              <w:t xml:space="preserve">Søker for </w:t>
            </w:r>
            <w:r w:rsidR="005F6F71">
              <w:t>periode:</w:t>
            </w:r>
          </w:p>
        </w:tc>
      </w:tr>
      <w:tr w:rsidR="00850EEB" w14:paraId="6C277E5B" w14:textId="77777777" w:rsidTr="6756EDE4">
        <w:tc>
          <w:tcPr>
            <w:tcW w:w="3020" w:type="dxa"/>
          </w:tcPr>
          <w:p w14:paraId="4B134632" w14:textId="7815EE35" w:rsidR="00850EEB" w:rsidRDefault="005F6F71">
            <w:r>
              <w:t>Høst 20___</w:t>
            </w:r>
          </w:p>
        </w:tc>
        <w:tc>
          <w:tcPr>
            <w:tcW w:w="2362" w:type="dxa"/>
          </w:tcPr>
          <w:p w14:paraId="3D78BDFC" w14:textId="747F7239" w:rsidR="00850EEB" w:rsidRDefault="005F6F71">
            <w:r>
              <w:t>Vår20___</w:t>
            </w:r>
          </w:p>
        </w:tc>
        <w:tc>
          <w:tcPr>
            <w:tcW w:w="3680" w:type="dxa"/>
          </w:tcPr>
          <w:p w14:paraId="5C1D53DF" w14:textId="17853EDD" w:rsidR="00850EEB" w:rsidRDefault="005F6F71">
            <w:r>
              <w:t>Hele studietiden:</w:t>
            </w:r>
          </w:p>
        </w:tc>
      </w:tr>
    </w:tbl>
    <w:p w14:paraId="60ECA1AA" w14:textId="565EB690" w:rsidR="00850EEB" w:rsidRDefault="00850EEB"/>
    <w:tbl>
      <w:tblPr>
        <w:tblStyle w:val="Tabellrutenett"/>
        <w:tblW w:w="0" w:type="auto"/>
        <w:tblLook w:val="04A0" w:firstRow="1" w:lastRow="0" w:firstColumn="1" w:lastColumn="0" w:noHBand="0" w:noVBand="1"/>
      </w:tblPr>
      <w:tblGrid>
        <w:gridCol w:w="9062"/>
      </w:tblGrid>
      <w:tr w:rsidR="005F6F71" w14:paraId="4176612F" w14:textId="77777777" w:rsidTr="005F6F71">
        <w:tc>
          <w:tcPr>
            <w:tcW w:w="9062" w:type="dxa"/>
          </w:tcPr>
          <w:p w14:paraId="16EA9C2E" w14:textId="5CA5DB61" w:rsidR="005F6F71" w:rsidRDefault="005F6F71">
            <w:r>
              <w:t>Hvilken tilrettelegging søker du om?</w:t>
            </w:r>
          </w:p>
        </w:tc>
      </w:tr>
      <w:tr w:rsidR="005F6F71" w14:paraId="10499A40" w14:textId="77777777" w:rsidTr="005F6F71">
        <w:tc>
          <w:tcPr>
            <w:tcW w:w="9062" w:type="dxa"/>
          </w:tcPr>
          <w:p w14:paraId="1AB0DA09" w14:textId="77777777" w:rsidR="005F6F71" w:rsidRDefault="005F6F71"/>
          <w:p w14:paraId="3234C769" w14:textId="77777777" w:rsidR="005F6F71" w:rsidRDefault="005F6F71"/>
          <w:p w14:paraId="0DFF95DE" w14:textId="77777777" w:rsidR="005F6F71" w:rsidRDefault="005F6F71"/>
          <w:p w14:paraId="2A46EF83" w14:textId="77777777" w:rsidR="005F6F71" w:rsidRDefault="005F6F71"/>
          <w:p w14:paraId="2417FFC5" w14:textId="77777777" w:rsidR="005F6F71" w:rsidRDefault="005F6F71"/>
          <w:p w14:paraId="125EE556" w14:textId="77777777" w:rsidR="005F6F71" w:rsidRDefault="005F6F71"/>
          <w:p w14:paraId="1781218D" w14:textId="77777777" w:rsidR="005F6F71" w:rsidRDefault="005F6F71"/>
          <w:p w14:paraId="757B250F" w14:textId="5D90CFCF" w:rsidR="005F6F71" w:rsidRDefault="005F6F71"/>
        </w:tc>
      </w:tr>
    </w:tbl>
    <w:p w14:paraId="0A8EA8C7" w14:textId="6301E140" w:rsidR="005F6F71" w:rsidRDefault="005F6F71"/>
    <w:p w14:paraId="0E04DBBB" w14:textId="77777777" w:rsidR="005F6F71" w:rsidRPr="00685E55" w:rsidRDefault="005F6F71" w:rsidP="005F6F71">
      <w:pPr>
        <w:spacing w:line="257" w:lineRule="auto"/>
        <w:rPr>
          <w:rFonts w:cstheme="minorHAnsi"/>
          <w:b/>
        </w:rPr>
      </w:pPr>
      <w:r w:rsidRPr="00685E55">
        <w:rPr>
          <w:rFonts w:eastAsia="Calibri" w:cstheme="minorHAnsi"/>
          <w:b/>
        </w:rPr>
        <w:t xml:space="preserve">Dokumentasjon skal følge søknaden. </w:t>
      </w:r>
    </w:p>
    <w:p w14:paraId="6B6E4DE0" w14:textId="3CAB1B82" w:rsidR="005F6F71" w:rsidRPr="00685E55" w:rsidRDefault="005F6F71" w:rsidP="5E16CB93">
      <w:pPr>
        <w:autoSpaceDE w:val="0"/>
        <w:autoSpaceDN w:val="0"/>
        <w:adjustRightInd w:val="0"/>
        <w:spacing w:after="240" w:line="240" w:lineRule="auto"/>
        <w:rPr>
          <w:b/>
          <w:bCs/>
        </w:rPr>
      </w:pPr>
      <w:r w:rsidRPr="6756EDE4">
        <w:rPr>
          <w:rFonts w:eastAsia="Calibri"/>
        </w:rPr>
        <w:t>Søknad om tilrettelegging for lese- og skrivevansker (dysleksi) dokumenteres med utredning/attest fra logoped/</w:t>
      </w:r>
      <w:proofErr w:type="spellStart"/>
      <w:r w:rsidRPr="6756EDE4">
        <w:rPr>
          <w:rFonts w:eastAsia="Calibri"/>
        </w:rPr>
        <w:t>ppt</w:t>
      </w:r>
      <w:proofErr w:type="spellEnd"/>
      <w:r w:rsidRPr="6756EDE4">
        <w:rPr>
          <w:rFonts w:eastAsia="Calibri"/>
        </w:rPr>
        <w:t xml:space="preserve">.  Andre funksjonsnedsettelser/særlige behov skal dokumenteres av lege eller annen sakkyndig instans. </w:t>
      </w:r>
    </w:p>
    <w:tbl>
      <w:tblPr>
        <w:tblStyle w:val="Tabellrutenett"/>
        <w:tblW w:w="0" w:type="auto"/>
        <w:tblLook w:val="04A0" w:firstRow="1" w:lastRow="0" w:firstColumn="1" w:lastColumn="0" w:noHBand="0" w:noVBand="1"/>
      </w:tblPr>
      <w:tblGrid>
        <w:gridCol w:w="4106"/>
        <w:gridCol w:w="4956"/>
      </w:tblGrid>
      <w:tr w:rsidR="00CB637C" w14:paraId="4B05E0AD" w14:textId="77777777" w:rsidTr="00CB637C">
        <w:tc>
          <w:tcPr>
            <w:tcW w:w="4106" w:type="dxa"/>
          </w:tcPr>
          <w:p w14:paraId="74E3DB02" w14:textId="6C11CA2E" w:rsidR="00CB637C" w:rsidRDefault="00CB637C">
            <w:r>
              <w:t>Dokumentasjon er vedlagt:</w:t>
            </w:r>
          </w:p>
        </w:tc>
        <w:tc>
          <w:tcPr>
            <w:tcW w:w="4956" w:type="dxa"/>
          </w:tcPr>
          <w:p w14:paraId="6455CF7D" w14:textId="77777777" w:rsidR="00CB637C" w:rsidRDefault="00CB637C"/>
        </w:tc>
      </w:tr>
      <w:tr w:rsidR="00CB637C" w14:paraId="11AA46F5" w14:textId="77777777" w:rsidTr="00CB637C">
        <w:tc>
          <w:tcPr>
            <w:tcW w:w="4106" w:type="dxa"/>
          </w:tcPr>
          <w:p w14:paraId="3B8926C3" w14:textId="12FBD7C5" w:rsidR="00CB637C" w:rsidRDefault="00CB637C">
            <w:r>
              <w:t>Dokumentasjon ettersendes innen 2 uker:</w:t>
            </w:r>
          </w:p>
        </w:tc>
        <w:tc>
          <w:tcPr>
            <w:tcW w:w="4956" w:type="dxa"/>
          </w:tcPr>
          <w:p w14:paraId="17A0DF7C" w14:textId="77777777" w:rsidR="00CB637C" w:rsidRDefault="00CB637C"/>
        </w:tc>
      </w:tr>
    </w:tbl>
    <w:p w14:paraId="1938A1BB" w14:textId="475FF329" w:rsidR="00DA748D" w:rsidRPr="00675DD1" w:rsidRDefault="00DA748D" w:rsidP="6756EDE4">
      <w:pPr>
        <w:spacing w:before="150" w:after="75" w:line="240" w:lineRule="auto"/>
        <w:textAlignment w:val="baseline"/>
        <w:rPr>
          <w:rFonts w:eastAsia="Times New Roman"/>
          <w:color w:val="363534"/>
        </w:rPr>
      </w:pPr>
      <w:r w:rsidRPr="6756EDE4">
        <w:rPr>
          <w:rFonts w:eastAsia="Times New Roman"/>
          <w:color w:val="363534"/>
        </w:rPr>
        <w:t>Studenten er selv ansvarlig for å sende inn dokumentasjon til søknaden og samtykker med dette i at de nødvendige helseopplysningene er oppgitt.</w:t>
      </w:r>
    </w:p>
    <w:p w14:paraId="6E2D1C63" w14:textId="3E099549" w:rsidR="00CB637C" w:rsidRDefault="00E27758">
      <w:r>
        <w:br w:type="page"/>
      </w:r>
    </w:p>
    <w:p w14:paraId="70CB8CE2" w14:textId="77777777" w:rsidR="00E27758" w:rsidRPr="00682DDB" w:rsidRDefault="00E27758" w:rsidP="00E27758">
      <w:pPr>
        <w:spacing w:line="257" w:lineRule="auto"/>
        <w:rPr>
          <w:rFonts w:asciiTheme="majorHAnsi" w:hAnsiTheme="majorHAnsi" w:cstheme="majorHAnsi"/>
          <w:b/>
          <w:sz w:val="28"/>
          <w:szCs w:val="28"/>
        </w:rPr>
      </w:pPr>
      <w:r w:rsidRPr="00682DDB">
        <w:rPr>
          <w:rFonts w:asciiTheme="majorHAnsi" w:eastAsia="Calibri" w:hAnsiTheme="majorHAnsi" w:cstheme="majorHAnsi"/>
          <w:b/>
          <w:bCs/>
          <w:sz w:val="28"/>
          <w:szCs w:val="28"/>
        </w:rPr>
        <w:lastRenderedPageBreak/>
        <w:t xml:space="preserve">Del 2 Uttalelse fra lege/sakkyndig </w:t>
      </w:r>
    </w:p>
    <w:p w14:paraId="4BE8ADA4" w14:textId="77777777" w:rsidR="00E27758" w:rsidRPr="00685E55" w:rsidRDefault="00E27758" w:rsidP="00E27758">
      <w:pPr>
        <w:spacing w:line="257" w:lineRule="auto"/>
        <w:rPr>
          <w:rFonts w:cstheme="minorHAnsi"/>
        </w:rPr>
      </w:pPr>
      <w:r w:rsidRPr="00685E55">
        <w:rPr>
          <w:rFonts w:eastAsia="Calibri" w:cstheme="minorHAnsi"/>
          <w:b/>
          <w:bCs/>
        </w:rPr>
        <w:t>Formålet med tilrettelegging</w:t>
      </w:r>
    </w:p>
    <w:p w14:paraId="385A4A04" w14:textId="5A671B1B" w:rsidR="00E27758" w:rsidRDefault="00E27758" w:rsidP="00E27758">
      <w:pPr>
        <w:spacing w:line="257" w:lineRule="auto"/>
        <w:rPr>
          <w:rFonts w:eastAsia="Calibri" w:cstheme="minorHAnsi"/>
        </w:rPr>
      </w:pPr>
      <w:r w:rsidRPr="00685E55">
        <w:rPr>
          <w:rFonts w:eastAsia="Calibri" w:cstheme="minorHAnsi"/>
        </w:rPr>
        <w:t xml:space="preserve">Universitets- og høgskoleloven stiller krav om at alle utdanningsinstitusjoner, så langt det er mulig og rimelig, skal legge eksamenssituasjonen til rette for studenter med behov for individuell tilrettelegging. Loven presiserer videre at tilretteleggingen ikke skal føre til en reduksjon av de faglige krav. Formålet med tilretteleggingen er å oppveie de ulemper funksjonsnedsettelsen medfører – samtidig som det i størst mulig utstrekning skal sørges for at alle eksamenskandidatene prøves likt. Det betyr at funksjonsnedsettelsen skal avhjelpes, men uten av kandidaten gis tilleggsfordeler sammenlignet med øvrige eksamenskandidater. </w:t>
      </w:r>
    </w:p>
    <w:p w14:paraId="7C650B67" w14:textId="77777777" w:rsidR="0046245D" w:rsidRPr="0046245D" w:rsidRDefault="0046245D" w:rsidP="0046245D">
      <w:pPr>
        <w:shd w:val="clear" w:color="auto" w:fill="FFFFFF"/>
        <w:spacing w:before="150" w:after="75" w:line="240" w:lineRule="auto"/>
        <w:textAlignment w:val="baseline"/>
        <w:rPr>
          <w:rFonts w:eastAsia="Times New Roman" w:cstheme="minorHAnsi"/>
          <w:color w:val="363534"/>
        </w:rPr>
      </w:pPr>
      <w:r w:rsidRPr="0046245D">
        <w:rPr>
          <w:rFonts w:eastAsia="Times New Roman" w:cstheme="minorHAnsi"/>
          <w:color w:val="363534"/>
        </w:rPr>
        <w:t>Krav til innhold i dokumentasjon:</w:t>
      </w:r>
    </w:p>
    <w:p w14:paraId="4B7377E9" w14:textId="77777777" w:rsidR="0046245D" w:rsidRPr="0046245D" w:rsidRDefault="0046245D" w:rsidP="00F276E0">
      <w:pPr>
        <w:numPr>
          <w:ilvl w:val="0"/>
          <w:numId w:val="5"/>
        </w:numPr>
        <w:shd w:val="clear" w:color="auto" w:fill="FFFFFF"/>
        <w:spacing w:after="0" w:line="240" w:lineRule="auto"/>
        <w:textAlignment w:val="baseline"/>
        <w:rPr>
          <w:rFonts w:eastAsia="Times New Roman" w:cstheme="minorHAnsi"/>
          <w:color w:val="363534"/>
        </w:rPr>
      </w:pPr>
      <w:r w:rsidRPr="0046245D">
        <w:rPr>
          <w:rFonts w:eastAsia="Times New Roman" w:cstheme="minorHAnsi"/>
          <w:color w:val="363534"/>
        </w:rPr>
        <w:t>Det må fremgå tydelig av dokumentasjonen hvilken ulempe funksjonsnedsettelsen medfører i eksamenssituasjonen. En diagnose gir ikke automatisk rett til tilrettelegging. Allergi og migrene gir vanligvis </w:t>
      </w:r>
      <w:r w:rsidRPr="0046245D">
        <w:rPr>
          <w:rFonts w:eastAsia="Times New Roman" w:cstheme="minorHAnsi"/>
          <w:i/>
          <w:iCs/>
          <w:color w:val="363534"/>
          <w:bdr w:val="none" w:sz="0" w:space="0" w:color="auto" w:frame="1"/>
        </w:rPr>
        <w:t>ikke</w:t>
      </w:r>
      <w:r w:rsidRPr="0046245D">
        <w:rPr>
          <w:rFonts w:eastAsia="Times New Roman" w:cstheme="minorHAnsi"/>
          <w:color w:val="363534"/>
        </w:rPr>
        <w:t> grunnlag for å si at studenten har en urimelig ulempe i eksamenssituasjonen. For sesongpregede allergier må det fremgå hvilken periode allergien normalt vil utgjøre et problem. Ved kroniske og alvorlige plager kan det likevel innvilges utvidet tid. Det må beskrives i erklæringen hvilke plager det gjelder og at plagene gir så stor ulempe at studenten trenger utvidet tid til eksamen.</w:t>
      </w:r>
    </w:p>
    <w:p w14:paraId="59E0F506" w14:textId="00012B5F" w:rsidR="0046245D" w:rsidRPr="0046245D" w:rsidRDefault="0046245D" w:rsidP="6756EDE4">
      <w:pPr>
        <w:numPr>
          <w:ilvl w:val="0"/>
          <w:numId w:val="5"/>
        </w:numPr>
        <w:shd w:val="clear" w:color="auto" w:fill="FFFFFF" w:themeFill="background1"/>
        <w:spacing w:before="30" w:after="45" w:line="240" w:lineRule="auto"/>
        <w:textAlignment w:val="baseline"/>
        <w:rPr>
          <w:rFonts w:eastAsia="Times New Roman"/>
          <w:color w:val="363534"/>
        </w:rPr>
      </w:pPr>
      <w:r w:rsidRPr="6756EDE4">
        <w:rPr>
          <w:rFonts w:eastAsia="Times New Roman"/>
          <w:color w:val="363534"/>
        </w:rPr>
        <w:t>Dokumentasjonen skal også være utfyllende nok til å gi grunnlag for å sammenligne søknader fra studenter med samme type behov for tilrettelegging</w:t>
      </w:r>
    </w:p>
    <w:p w14:paraId="2624DFBE" w14:textId="77777777" w:rsidR="0046245D" w:rsidRPr="0046245D" w:rsidRDefault="0046245D" w:rsidP="00F276E0">
      <w:pPr>
        <w:numPr>
          <w:ilvl w:val="0"/>
          <w:numId w:val="5"/>
        </w:numPr>
        <w:shd w:val="clear" w:color="auto" w:fill="FFFFFF"/>
        <w:spacing w:before="30" w:after="45" w:line="240" w:lineRule="auto"/>
        <w:textAlignment w:val="baseline"/>
        <w:rPr>
          <w:rFonts w:eastAsia="Times New Roman" w:cstheme="minorHAnsi"/>
          <w:color w:val="363534"/>
        </w:rPr>
      </w:pPr>
      <w:r w:rsidRPr="0046245D">
        <w:rPr>
          <w:rFonts w:eastAsia="Times New Roman" w:cstheme="minorHAnsi"/>
          <w:color w:val="363534"/>
        </w:rPr>
        <w:t>For søknad om tilrettelagt eksamen på grunn av dysleksi, skal dokumentasjonen være en rapport fra utredning av lese- og skrivevansker, ikke en legeattest.</w:t>
      </w:r>
    </w:p>
    <w:p w14:paraId="35B4EE79" w14:textId="77777777" w:rsidR="008E3FF4" w:rsidRDefault="008E3FF4">
      <w:pPr>
        <w:rPr>
          <w:rFonts w:eastAsia="Calibri" w:cstheme="minorHAnsi"/>
        </w:rPr>
      </w:pPr>
    </w:p>
    <w:p w14:paraId="71B95021" w14:textId="518F8BB0" w:rsidR="00A62422" w:rsidRDefault="00624C1E" w:rsidP="6756EDE4">
      <w:pPr>
        <w:rPr>
          <w:rFonts w:eastAsia="Calibri"/>
        </w:rPr>
      </w:pPr>
      <w:r w:rsidRPr="6756EDE4">
        <w:rPr>
          <w:rFonts w:eastAsia="Calibri"/>
        </w:rPr>
        <w:t xml:space="preserve">Dette skal </w:t>
      </w:r>
      <w:r w:rsidR="00A62422" w:rsidRPr="6756EDE4">
        <w:rPr>
          <w:rFonts w:eastAsia="Calibri"/>
        </w:rPr>
        <w:t>attesten</w:t>
      </w:r>
      <w:r w:rsidR="00465A15" w:rsidRPr="6756EDE4">
        <w:rPr>
          <w:rFonts w:eastAsia="Calibri"/>
        </w:rPr>
        <w:t>/</w:t>
      </w:r>
      <w:r w:rsidR="004F1A6A" w:rsidRPr="6756EDE4">
        <w:rPr>
          <w:rFonts w:eastAsia="Calibri"/>
        </w:rPr>
        <w:t>legeerklæringen</w:t>
      </w:r>
      <w:r w:rsidR="00A62422" w:rsidRPr="6756EDE4">
        <w:rPr>
          <w:rFonts w:eastAsia="Calibri"/>
        </w:rPr>
        <w:t xml:space="preserve"> inneholde:</w:t>
      </w:r>
    </w:p>
    <w:p w14:paraId="114029F7" w14:textId="56B8A08B" w:rsidR="00A840D9" w:rsidRDefault="00FE502E" w:rsidP="00F276E0">
      <w:pPr>
        <w:pStyle w:val="Listeavsnitt"/>
        <w:numPr>
          <w:ilvl w:val="0"/>
          <w:numId w:val="4"/>
        </w:numPr>
        <w:rPr>
          <w:rFonts w:eastAsia="Calibri" w:cstheme="minorHAnsi"/>
        </w:rPr>
      </w:pPr>
      <w:r w:rsidRPr="00B5755B">
        <w:rPr>
          <w:rFonts w:eastAsia="Calibri" w:cstheme="minorHAnsi"/>
        </w:rPr>
        <w:t>Pasientens navn</w:t>
      </w:r>
      <w:r w:rsidR="00A840D9" w:rsidRPr="00B5755B">
        <w:rPr>
          <w:rFonts w:eastAsia="Calibri" w:cstheme="minorHAnsi"/>
        </w:rPr>
        <w:t xml:space="preserve"> og fødselsnummer</w:t>
      </w:r>
    </w:p>
    <w:p w14:paraId="03F3EB56" w14:textId="490B67EE" w:rsidR="00B5755B" w:rsidRPr="001B73C9" w:rsidRDefault="00F67CAB" w:rsidP="6756EDE4">
      <w:pPr>
        <w:pStyle w:val="Listeavsnitt"/>
        <w:numPr>
          <w:ilvl w:val="0"/>
          <w:numId w:val="4"/>
        </w:numPr>
        <w:rPr>
          <w:rFonts w:eastAsia="Calibri"/>
        </w:rPr>
      </w:pPr>
      <w:r w:rsidRPr="6756EDE4">
        <w:rPr>
          <w:color w:val="363534"/>
          <w:shd w:val="clear" w:color="auto" w:fill="FFFFFF"/>
        </w:rPr>
        <w:t>Beskrivelse av funksjonsnedsettelsen (diagnose) og hvilken konsekvens den har for gjennomføring av eksamen</w:t>
      </w:r>
      <w:r w:rsidR="001B73C9" w:rsidRPr="6756EDE4">
        <w:rPr>
          <w:color w:val="363534"/>
          <w:shd w:val="clear" w:color="auto" w:fill="FFFFFF"/>
        </w:rPr>
        <w:t>.</w:t>
      </w:r>
    </w:p>
    <w:p w14:paraId="559EECAD" w14:textId="6CE78135" w:rsidR="001B73C9" w:rsidRPr="002A440A" w:rsidRDefault="00EE25BB" w:rsidP="6756EDE4">
      <w:pPr>
        <w:pStyle w:val="Listeavsnitt"/>
        <w:numPr>
          <w:ilvl w:val="0"/>
          <w:numId w:val="4"/>
        </w:numPr>
        <w:rPr>
          <w:rFonts w:eastAsia="Calibri"/>
        </w:rPr>
      </w:pPr>
      <w:r w:rsidRPr="6756EDE4">
        <w:rPr>
          <w:color w:val="363534"/>
          <w:shd w:val="clear" w:color="auto" w:fill="FFFFFF"/>
        </w:rPr>
        <w:t>Eventuelt om det er akutt sykdom.</w:t>
      </w:r>
    </w:p>
    <w:p w14:paraId="0854B12A" w14:textId="2A96233A" w:rsidR="002A440A" w:rsidRPr="00B10753" w:rsidRDefault="002A440A" w:rsidP="00F276E0">
      <w:pPr>
        <w:pStyle w:val="Listeavsnitt"/>
        <w:numPr>
          <w:ilvl w:val="0"/>
          <w:numId w:val="4"/>
        </w:numPr>
        <w:rPr>
          <w:rFonts w:eastAsia="Calibri" w:cstheme="minorHAnsi"/>
        </w:rPr>
      </w:pPr>
      <w:r>
        <w:rPr>
          <w:rFonts w:cstheme="minorHAnsi"/>
          <w:color w:val="363534"/>
          <w:shd w:val="clear" w:color="auto" w:fill="FFFFFF"/>
        </w:rPr>
        <w:t>Om det er kronisk</w:t>
      </w:r>
      <w:r w:rsidR="00314398">
        <w:rPr>
          <w:rFonts w:cstheme="minorHAnsi"/>
          <w:color w:val="363534"/>
          <w:shd w:val="clear" w:color="auto" w:fill="FFFFFF"/>
        </w:rPr>
        <w:t xml:space="preserve"> eller kun en begrenset periode.</w:t>
      </w:r>
    </w:p>
    <w:p w14:paraId="5CD221C3" w14:textId="1040C700" w:rsidR="00B10753" w:rsidRPr="00253444" w:rsidRDefault="00B10753" w:rsidP="00F276E0">
      <w:pPr>
        <w:pStyle w:val="Listeavsnitt"/>
        <w:numPr>
          <w:ilvl w:val="0"/>
          <w:numId w:val="4"/>
        </w:numPr>
        <w:rPr>
          <w:rFonts w:eastAsia="Calibri" w:cstheme="minorHAnsi"/>
        </w:rPr>
      </w:pPr>
      <w:r>
        <w:rPr>
          <w:rFonts w:cstheme="minorHAnsi"/>
          <w:color w:val="363534"/>
          <w:shd w:val="clear" w:color="auto" w:fill="FFFFFF"/>
        </w:rPr>
        <w:t>Ved allergi</w:t>
      </w:r>
      <w:r w:rsidR="001546BF">
        <w:rPr>
          <w:rFonts w:cstheme="minorHAnsi"/>
          <w:color w:val="363534"/>
          <w:shd w:val="clear" w:color="auto" w:fill="FFFFFF"/>
        </w:rPr>
        <w:t>, må det angis om det er vår, høst eller hele året.</w:t>
      </w:r>
    </w:p>
    <w:p w14:paraId="098D89F5" w14:textId="49B78088" w:rsidR="00253444" w:rsidRPr="00643408" w:rsidRDefault="00253444" w:rsidP="6756EDE4">
      <w:pPr>
        <w:pStyle w:val="Listeavsnitt"/>
        <w:numPr>
          <w:ilvl w:val="0"/>
          <w:numId w:val="4"/>
        </w:numPr>
        <w:rPr>
          <w:rFonts w:eastAsia="Calibri"/>
        </w:rPr>
      </w:pPr>
      <w:r w:rsidRPr="6756EDE4">
        <w:rPr>
          <w:color w:val="363534"/>
          <w:shd w:val="clear" w:color="auto" w:fill="FFFFFF"/>
        </w:rPr>
        <w:t>Tiltak som kan være aktuelle for å redusere ulempen den aktuelle funksjons</w:t>
      </w:r>
      <w:r w:rsidR="00465A15" w:rsidRPr="6756EDE4">
        <w:rPr>
          <w:color w:val="363534"/>
          <w:shd w:val="clear" w:color="auto" w:fill="FFFFFF"/>
        </w:rPr>
        <w:t>nedsettelsen medfører i eksamenssituasjonen.</w:t>
      </w:r>
    </w:p>
    <w:p w14:paraId="1FCABE2B" w14:textId="5D79676A" w:rsidR="00643408" w:rsidRPr="003E5A2F" w:rsidRDefault="00643408" w:rsidP="6756EDE4">
      <w:pPr>
        <w:pStyle w:val="Listeavsnitt"/>
        <w:numPr>
          <w:ilvl w:val="0"/>
          <w:numId w:val="4"/>
        </w:numPr>
        <w:rPr>
          <w:rFonts w:eastAsia="Calibri"/>
          <w:lang w:val="da-DK"/>
        </w:rPr>
      </w:pPr>
      <w:r w:rsidRPr="6756EDE4">
        <w:rPr>
          <w:color w:val="363534"/>
          <w:shd w:val="clear" w:color="auto" w:fill="FFFFFF"/>
          <w:lang w:val="da-DK"/>
        </w:rPr>
        <w:t xml:space="preserve">Sted, dato, underskrift og </w:t>
      </w:r>
      <w:r w:rsidR="003E5A2F" w:rsidRPr="6756EDE4">
        <w:rPr>
          <w:color w:val="363534"/>
          <w:shd w:val="clear" w:color="auto" w:fill="FFFFFF"/>
          <w:lang w:val="da-DK"/>
        </w:rPr>
        <w:t>stempel.</w:t>
      </w:r>
    </w:p>
    <w:p w14:paraId="3B9F4460" w14:textId="77777777" w:rsidR="00A840D9" w:rsidRPr="003E5A2F" w:rsidRDefault="00A840D9">
      <w:pPr>
        <w:rPr>
          <w:rFonts w:eastAsia="Calibri" w:cstheme="minorHAnsi"/>
          <w:lang w:val="da-DK"/>
        </w:rPr>
      </w:pPr>
    </w:p>
    <w:p w14:paraId="4087AF8E" w14:textId="350EBB9C" w:rsidR="003C7694" w:rsidRPr="003E5A2F" w:rsidRDefault="003C7694">
      <w:pPr>
        <w:rPr>
          <w:rFonts w:eastAsia="Calibri" w:cstheme="minorHAnsi"/>
          <w:lang w:val="da-DK"/>
        </w:rPr>
      </w:pPr>
      <w:r w:rsidRPr="6756EDE4">
        <w:rPr>
          <w:rFonts w:eastAsia="Calibri"/>
          <w:lang w:val="da-DK"/>
        </w:rPr>
        <w:br w:type="page"/>
      </w:r>
    </w:p>
    <w:p w14:paraId="5ACE5161" w14:textId="0F1ECAAA" w:rsidR="00EC09E1" w:rsidRPr="00685E55" w:rsidRDefault="00EC09E1" w:rsidP="6756EDE4">
      <w:pPr>
        <w:spacing w:line="257" w:lineRule="auto"/>
      </w:pPr>
      <w:r w:rsidRPr="6756EDE4">
        <w:rPr>
          <w:rFonts w:eastAsia="Calibri"/>
          <w:b/>
          <w:bCs/>
        </w:rPr>
        <w:lastRenderedPageBreak/>
        <w:t xml:space="preserve">Kort om noen vanlige tilstander: </w:t>
      </w:r>
    </w:p>
    <w:p w14:paraId="3814DF83" w14:textId="01E13E4F" w:rsidR="00EC09E1" w:rsidRPr="00685E55" w:rsidRDefault="00EC09E1" w:rsidP="00EC09E1">
      <w:pPr>
        <w:spacing w:line="257" w:lineRule="auto"/>
        <w:rPr>
          <w:rFonts w:cstheme="minorHAnsi"/>
        </w:rPr>
      </w:pPr>
      <w:r w:rsidRPr="00685E55">
        <w:rPr>
          <w:rFonts w:cstheme="minorHAnsi"/>
          <w:bCs/>
          <w:u w:val="single"/>
        </w:rPr>
        <w:t>Migrene:</w:t>
      </w:r>
      <w:r w:rsidRPr="00685E55">
        <w:rPr>
          <w:rFonts w:cstheme="minorHAnsi"/>
          <w:b/>
        </w:rPr>
        <w:t xml:space="preserve"> </w:t>
      </w:r>
      <w:r w:rsidRPr="00685E55">
        <w:rPr>
          <w:rFonts w:cstheme="minorHAnsi"/>
          <w:b/>
        </w:rPr>
        <w:br/>
      </w:r>
      <w:r w:rsidRPr="00685E55">
        <w:rPr>
          <w:rFonts w:cstheme="minorHAnsi"/>
        </w:rPr>
        <w:t>I utgangspunktet gis det ikke tilrettelegging på bakgrunn av migrene</w:t>
      </w:r>
      <w:r>
        <w:rPr>
          <w:rFonts w:cstheme="minorHAnsi"/>
        </w:rPr>
        <w:t>.</w:t>
      </w:r>
    </w:p>
    <w:p w14:paraId="13CF864D" w14:textId="77777777" w:rsidR="00EC09E1" w:rsidRPr="00685E55" w:rsidRDefault="00EC09E1" w:rsidP="00EC09E1">
      <w:pPr>
        <w:spacing w:line="257" w:lineRule="auto"/>
        <w:rPr>
          <w:rFonts w:eastAsia="Calibri" w:cstheme="minorHAnsi"/>
        </w:rPr>
      </w:pPr>
      <w:r w:rsidRPr="00685E55">
        <w:rPr>
          <w:rFonts w:eastAsia="Calibri" w:cstheme="minorHAnsi"/>
          <w:u w:val="single"/>
        </w:rPr>
        <w:t>Lese- og/eller skrivevansker:</w:t>
      </w:r>
      <w:r w:rsidRPr="00685E55">
        <w:rPr>
          <w:rFonts w:eastAsia="Calibri" w:cstheme="minorHAnsi"/>
          <w:b/>
          <w:bCs/>
        </w:rPr>
        <w:t xml:space="preserve"> </w:t>
      </w:r>
      <w:r w:rsidRPr="00685E55">
        <w:rPr>
          <w:rFonts w:eastAsia="Calibri" w:cstheme="minorHAnsi"/>
          <w:b/>
          <w:bCs/>
        </w:rPr>
        <w:br/>
      </w:r>
      <w:r w:rsidRPr="00685E55">
        <w:rPr>
          <w:rFonts w:eastAsia="Calibri" w:cstheme="minorHAnsi"/>
        </w:rPr>
        <w:t xml:space="preserve">Dokumentasjonen må være spesielt utførlig utformet. Graden av lese- og/eller skrivevansker må beskrives, og det må angis hvilke vansker kandidaten vil ha under henholdsvis skriftlig og/eller muntlig eksamen. </w:t>
      </w:r>
    </w:p>
    <w:p w14:paraId="64A47BE7" w14:textId="7189150A" w:rsidR="008D15A2" w:rsidRPr="00840BA2" w:rsidRDefault="00EC09E1" w:rsidP="00840BA2">
      <w:pPr>
        <w:spacing w:line="257" w:lineRule="auto"/>
        <w:rPr>
          <w:rFonts w:eastAsia="Calibri" w:cstheme="minorHAnsi"/>
          <w:b/>
          <w:bCs/>
        </w:rPr>
      </w:pPr>
      <w:r w:rsidRPr="6756EDE4">
        <w:rPr>
          <w:rFonts w:eastAsia="Calibri"/>
          <w:b/>
          <w:bCs/>
        </w:rPr>
        <w:t xml:space="preserve">Dokumentasjonen må beskrive hvilke utfordringer studenten har i eksamenssituasjonen. En diagnose alene er ikke tilstrekkelig for å kunne vurdere egnet tilretteleggingstiltak. </w:t>
      </w:r>
    </w:p>
    <w:p w14:paraId="1E4412FF" w14:textId="77777777" w:rsidR="00675DD1" w:rsidRDefault="00675DD1"/>
    <w:sectPr w:rsidR="00675DD1" w:rsidSect="00630B2D">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BA33" w14:textId="77777777" w:rsidR="00A52E8C" w:rsidRDefault="00A52E8C" w:rsidP="00FE7B9D">
      <w:pPr>
        <w:spacing w:after="0" w:line="240" w:lineRule="auto"/>
      </w:pPr>
      <w:r>
        <w:separator/>
      </w:r>
    </w:p>
  </w:endnote>
  <w:endnote w:type="continuationSeparator" w:id="0">
    <w:p w14:paraId="14F060A2" w14:textId="77777777" w:rsidR="00A52E8C" w:rsidRDefault="00A52E8C" w:rsidP="00FE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715622"/>
      <w:docPartObj>
        <w:docPartGallery w:val="Page Numbers (Bottom of Page)"/>
        <w:docPartUnique/>
      </w:docPartObj>
    </w:sdtPr>
    <w:sdtContent>
      <w:p w14:paraId="0F5BBADB" w14:textId="6F620226" w:rsidR="00AF44EB" w:rsidRDefault="00AF44EB">
        <w:pPr>
          <w:pStyle w:val="Bunntekst"/>
          <w:jc w:val="center"/>
        </w:pPr>
        <w:r>
          <w:fldChar w:fldCharType="begin"/>
        </w:r>
        <w:r>
          <w:instrText>PAGE   \* MERGEFORMAT</w:instrText>
        </w:r>
        <w:r>
          <w:fldChar w:fldCharType="separate"/>
        </w:r>
        <w:r>
          <w:t>2</w:t>
        </w:r>
        <w:r>
          <w:fldChar w:fldCharType="end"/>
        </w:r>
      </w:p>
    </w:sdtContent>
  </w:sdt>
  <w:p w14:paraId="4CF9C9AF" w14:textId="77777777" w:rsidR="00AF44EB" w:rsidRDefault="00AF44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A08E" w14:textId="77777777" w:rsidR="00A52E8C" w:rsidRDefault="00A52E8C" w:rsidP="00FE7B9D">
      <w:pPr>
        <w:spacing w:after="0" w:line="240" w:lineRule="auto"/>
      </w:pPr>
      <w:r>
        <w:separator/>
      </w:r>
    </w:p>
  </w:footnote>
  <w:footnote w:type="continuationSeparator" w:id="0">
    <w:p w14:paraId="0C2C7BCB" w14:textId="77777777" w:rsidR="00A52E8C" w:rsidRDefault="00A52E8C" w:rsidP="00FE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E057" w14:textId="545731F5" w:rsidR="00FE7B9D" w:rsidRDefault="00FE7B9D">
    <w:pPr>
      <w:pStyle w:val="Topptekst"/>
    </w:pPr>
    <w:r>
      <w:rPr>
        <w:noProof/>
      </w:rPr>
      <w:drawing>
        <wp:inline distT="0" distB="0" distL="0" distR="0" wp14:anchorId="40CADE24" wp14:editId="41B8F4BA">
          <wp:extent cx="1810773" cy="699382"/>
          <wp:effectExtent l="0" t="0" r="0" b="0"/>
          <wp:docPr id="6" name="Bilde 6" descr="H:\Bilder\NOR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6588" cy="713215"/>
                  </a:xfrm>
                  <a:prstGeom prst="rect">
                    <a:avLst/>
                  </a:prstGeom>
                  <a:noFill/>
                  <a:ln>
                    <a:noFill/>
                  </a:ln>
                </pic:spPr>
              </pic:pic>
            </a:graphicData>
          </a:graphic>
        </wp:inline>
      </w:drawing>
    </w:r>
  </w:p>
  <w:p w14:paraId="2230E029" w14:textId="77777777" w:rsidR="00FE7B9D" w:rsidRDefault="00FE7B9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94C70"/>
    <w:multiLevelType w:val="hybridMultilevel"/>
    <w:tmpl w:val="78ACE07E"/>
    <w:lvl w:ilvl="0" w:tplc="44306476">
      <w:start w:val="5"/>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40E41AA"/>
    <w:multiLevelType w:val="multilevel"/>
    <w:tmpl w:val="297CCC3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F2A28"/>
    <w:multiLevelType w:val="multilevel"/>
    <w:tmpl w:val="1400A1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721586"/>
    <w:multiLevelType w:val="hybridMultilevel"/>
    <w:tmpl w:val="868890F8"/>
    <w:lvl w:ilvl="0" w:tplc="041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A9018FD"/>
    <w:multiLevelType w:val="multilevel"/>
    <w:tmpl w:val="962816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6160781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16cid:durableId="21405320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16cid:durableId="444541234">
    <w:abstractNumId w:val="0"/>
  </w:num>
  <w:num w:numId="4" w16cid:durableId="1751386156">
    <w:abstractNumId w:val="3"/>
  </w:num>
  <w:num w:numId="5" w16cid:durableId="1616325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98"/>
    <w:rsid w:val="000301F0"/>
    <w:rsid w:val="000733A8"/>
    <w:rsid w:val="000A3E10"/>
    <w:rsid w:val="000B2B97"/>
    <w:rsid w:val="001072CC"/>
    <w:rsid w:val="0011778C"/>
    <w:rsid w:val="00152966"/>
    <w:rsid w:val="00153B42"/>
    <w:rsid w:val="001546BF"/>
    <w:rsid w:val="001B73C9"/>
    <w:rsid w:val="001C11FE"/>
    <w:rsid w:val="00253444"/>
    <w:rsid w:val="00272A77"/>
    <w:rsid w:val="0029603A"/>
    <w:rsid w:val="002A0B6F"/>
    <w:rsid w:val="002A440A"/>
    <w:rsid w:val="00312276"/>
    <w:rsid w:val="00314398"/>
    <w:rsid w:val="003A2ADD"/>
    <w:rsid w:val="003C7694"/>
    <w:rsid w:val="003E5A2F"/>
    <w:rsid w:val="0046245D"/>
    <w:rsid w:val="00465A15"/>
    <w:rsid w:val="004C2997"/>
    <w:rsid w:val="004F1A6A"/>
    <w:rsid w:val="00530770"/>
    <w:rsid w:val="00553916"/>
    <w:rsid w:val="005815FB"/>
    <w:rsid w:val="005F6F71"/>
    <w:rsid w:val="00624C1E"/>
    <w:rsid w:val="00630B2D"/>
    <w:rsid w:val="00641817"/>
    <w:rsid w:val="00642B98"/>
    <w:rsid w:val="00643408"/>
    <w:rsid w:val="00675DD1"/>
    <w:rsid w:val="006A1F1A"/>
    <w:rsid w:val="006C3267"/>
    <w:rsid w:val="00793F69"/>
    <w:rsid w:val="00796551"/>
    <w:rsid w:val="00837D54"/>
    <w:rsid w:val="00840BA2"/>
    <w:rsid w:val="00850EEB"/>
    <w:rsid w:val="008A1A29"/>
    <w:rsid w:val="008D15A2"/>
    <w:rsid w:val="008E3FF4"/>
    <w:rsid w:val="0092204B"/>
    <w:rsid w:val="009670E0"/>
    <w:rsid w:val="00A04E1B"/>
    <w:rsid w:val="00A52E8C"/>
    <w:rsid w:val="00A62422"/>
    <w:rsid w:val="00A72C71"/>
    <w:rsid w:val="00A840D9"/>
    <w:rsid w:val="00AC0138"/>
    <w:rsid w:val="00AF44EB"/>
    <w:rsid w:val="00B10753"/>
    <w:rsid w:val="00B127C6"/>
    <w:rsid w:val="00B5755B"/>
    <w:rsid w:val="00B74B7D"/>
    <w:rsid w:val="00C45583"/>
    <w:rsid w:val="00CB637C"/>
    <w:rsid w:val="00CC4A06"/>
    <w:rsid w:val="00DA748D"/>
    <w:rsid w:val="00E27758"/>
    <w:rsid w:val="00EB5D94"/>
    <w:rsid w:val="00EC09E1"/>
    <w:rsid w:val="00EE25BB"/>
    <w:rsid w:val="00F276E0"/>
    <w:rsid w:val="00F67CAB"/>
    <w:rsid w:val="00FE502E"/>
    <w:rsid w:val="00FE7B9D"/>
    <w:rsid w:val="015DFFB8"/>
    <w:rsid w:val="023BC17C"/>
    <w:rsid w:val="041F69D6"/>
    <w:rsid w:val="047DA70D"/>
    <w:rsid w:val="068AAD29"/>
    <w:rsid w:val="09E4B901"/>
    <w:rsid w:val="0A083661"/>
    <w:rsid w:val="0E33D77F"/>
    <w:rsid w:val="0F791078"/>
    <w:rsid w:val="10802EB9"/>
    <w:rsid w:val="17421533"/>
    <w:rsid w:val="1995D8A6"/>
    <w:rsid w:val="1FA97FFC"/>
    <w:rsid w:val="1FE42C80"/>
    <w:rsid w:val="205B7DC6"/>
    <w:rsid w:val="22E12C51"/>
    <w:rsid w:val="2582CE62"/>
    <w:rsid w:val="2644F5B4"/>
    <w:rsid w:val="2689ECA3"/>
    <w:rsid w:val="27FCBA96"/>
    <w:rsid w:val="28805A18"/>
    <w:rsid w:val="2A5A30FC"/>
    <w:rsid w:val="2C984D4F"/>
    <w:rsid w:val="2D36CF08"/>
    <w:rsid w:val="2D5A4C68"/>
    <w:rsid w:val="2FA5E4EC"/>
    <w:rsid w:val="301E96F8"/>
    <w:rsid w:val="33D244C0"/>
    <w:rsid w:val="35C8B235"/>
    <w:rsid w:val="37A218DF"/>
    <w:rsid w:val="3A525C74"/>
    <w:rsid w:val="3C21B61C"/>
    <w:rsid w:val="3CC13F87"/>
    <w:rsid w:val="40C83455"/>
    <w:rsid w:val="42CBD5FA"/>
    <w:rsid w:val="44596B74"/>
    <w:rsid w:val="48022BC6"/>
    <w:rsid w:val="48D4E469"/>
    <w:rsid w:val="4CFBDCD0"/>
    <w:rsid w:val="4DCF2158"/>
    <w:rsid w:val="51C49DE6"/>
    <w:rsid w:val="52060900"/>
    <w:rsid w:val="52F7FAF3"/>
    <w:rsid w:val="54D8038D"/>
    <w:rsid w:val="554A83E3"/>
    <w:rsid w:val="55AD03E5"/>
    <w:rsid w:val="589F1640"/>
    <w:rsid w:val="5AD4E066"/>
    <w:rsid w:val="5AF42EE6"/>
    <w:rsid w:val="5B5C7064"/>
    <w:rsid w:val="5C3212CC"/>
    <w:rsid w:val="5E16CB93"/>
    <w:rsid w:val="5EE9AB74"/>
    <w:rsid w:val="5FE5C094"/>
    <w:rsid w:val="60B9051C"/>
    <w:rsid w:val="61AEC04D"/>
    <w:rsid w:val="640D9779"/>
    <w:rsid w:val="65701D17"/>
    <w:rsid w:val="663EB26D"/>
    <w:rsid w:val="6756EDE4"/>
    <w:rsid w:val="6B5441CD"/>
    <w:rsid w:val="6BAED449"/>
    <w:rsid w:val="6C26FA70"/>
    <w:rsid w:val="6E0C4AAF"/>
    <w:rsid w:val="6F65F7B2"/>
    <w:rsid w:val="74A71D5C"/>
    <w:rsid w:val="764A10FA"/>
    <w:rsid w:val="76C2C306"/>
    <w:rsid w:val="7C7AE754"/>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7BB8"/>
  <w15:chartTrackingRefBased/>
  <w15:docId w15:val="{DA6E0F9E-1635-4877-8561-F2DA04E1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9670E0"/>
    <w:rPr>
      <w:color w:val="0563C1" w:themeColor="hyperlink"/>
      <w:u w:val="single"/>
    </w:rPr>
  </w:style>
  <w:style w:type="table" w:styleId="Tabellrutenett">
    <w:name w:val="Table Grid"/>
    <w:basedOn w:val="Vanligtabell"/>
    <w:uiPriority w:val="39"/>
    <w:rsid w:val="00967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5DD1"/>
    <w:pPr>
      <w:spacing w:before="100" w:beforeAutospacing="1" w:after="100" w:afterAutospacing="1" w:line="240" w:lineRule="auto"/>
    </w:pPr>
    <w:rPr>
      <w:rFonts w:ascii="Times New Roman" w:eastAsia="Times New Roman" w:hAnsi="Times New Roman" w:cs="Times New Roman"/>
      <w:sz w:val="24"/>
      <w:szCs w:val="24"/>
    </w:rPr>
  </w:style>
  <w:style w:type="character" w:styleId="Utheving">
    <w:name w:val="Emphasis"/>
    <w:basedOn w:val="Standardskriftforavsnitt"/>
    <w:uiPriority w:val="20"/>
    <w:qFormat/>
    <w:rsid w:val="00675DD1"/>
    <w:rPr>
      <w:i/>
      <w:iCs/>
    </w:rPr>
  </w:style>
  <w:style w:type="character" w:styleId="Sterk">
    <w:name w:val="Strong"/>
    <w:basedOn w:val="Standardskriftforavsnitt"/>
    <w:uiPriority w:val="22"/>
    <w:qFormat/>
    <w:rsid w:val="00675DD1"/>
    <w:rPr>
      <w:b/>
      <w:bCs/>
    </w:rPr>
  </w:style>
  <w:style w:type="paragraph" w:styleId="Topptekst">
    <w:name w:val="header"/>
    <w:basedOn w:val="Normal"/>
    <w:link w:val="TopptekstTegn"/>
    <w:uiPriority w:val="99"/>
    <w:unhideWhenUsed/>
    <w:rsid w:val="00FE7B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E7B9D"/>
  </w:style>
  <w:style w:type="paragraph" w:styleId="Bunntekst">
    <w:name w:val="footer"/>
    <w:basedOn w:val="Normal"/>
    <w:link w:val="BunntekstTegn"/>
    <w:uiPriority w:val="99"/>
    <w:unhideWhenUsed/>
    <w:rsid w:val="00FE7B9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E7B9D"/>
  </w:style>
  <w:style w:type="paragraph" w:styleId="Listeavsnitt">
    <w:name w:val="List Paragraph"/>
    <w:basedOn w:val="Normal"/>
    <w:uiPriority w:val="34"/>
    <w:qFormat/>
    <w:rsid w:val="00B5755B"/>
    <w:pPr>
      <w:ind w:left="720"/>
      <w:contextualSpacing/>
    </w:pPr>
  </w:style>
  <w:style w:type="character" w:styleId="Fulgthyperkobling">
    <w:name w:val="FollowedHyperlink"/>
    <w:basedOn w:val="Standardskriftforavsnitt"/>
    <w:uiPriority w:val="99"/>
    <w:semiHidden/>
    <w:unhideWhenUsed/>
    <w:rsid w:val="005815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60342">
      <w:bodyDiv w:val="1"/>
      <w:marLeft w:val="0"/>
      <w:marRight w:val="0"/>
      <w:marTop w:val="0"/>
      <w:marBottom w:val="0"/>
      <w:divBdr>
        <w:top w:val="none" w:sz="0" w:space="0" w:color="auto"/>
        <w:left w:val="none" w:sz="0" w:space="0" w:color="auto"/>
        <w:bottom w:val="none" w:sz="0" w:space="0" w:color="auto"/>
        <w:right w:val="none" w:sz="0" w:space="0" w:color="auto"/>
      </w:divBdr>
    </w:div>
    <w:div w:id="865025476">
      <w:bodyDiv w:val="1"/>
      <w:marLeft w:val="0"/>
      <w:marRight w:val="0"/>
      <w:marTop w:val="0"/>
      <w:marBottom w:val="0"/>
      <w:divBdr>
        <w:top w:val="none" w:sz="0" w:space="0" w:color="auto"/>
        <w:left w:val="none" w:sz="0" w:space="0" w:color="auto"/>
        <w:bottom w:val="none" w:sz="0" w:space="0" w:color="auto"/>
        <w:right w:val="none" w:sz="0" w:space="0" w:color="auto"/>
      </w:divBdr>
    </w:div>
    <w:div w:id="144522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varut.ks.no/edialog/mottaker/97094024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772436E3F26E40A7FCCF7963667E29" ma:contentTypeVersion="2" ma:contentTypeDescription="Opprett et nytt dokument." ma:contentTypeScope="" ma:versionID="bbd1fee8501a4e2c01b7558d90277b8f">
  <xsd:schema xmlns:xsd="http://www.w3.org/2001/XMLSchema" xmlns:xs="http://www.w3.org/2001/XMLSchema" xmlns:p="http://schemas.microsoft.com/office/2006/metadata/properties" xmlns:ns1="http://schemas.microsoft.com/sharepoint/v3" targetNamespace="http://schemas.microsoft.com/office/2006/metadata/properties" ma:root="true" ma:fieldsID="94860c1177d0137e01961cd98f3ff6a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3B7D14-FCE6-4904-8167-82F1038BA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9F8B5-1391-41F3-95E8-113D8A733693}">
  <ds:schemaRefs>
    <ds:schemaRef ds:uri="http://schemas.microsoft.com/sharepoint/v3/contenttype/forms"/>
  </ds:schemaRefs>
</ds:datastoreItem>
</file>

<file path=customXml/itemProps3.xml><?xml version="1.0" encoding="utf-8"?>
<ds:datastoreItem xmlns:ds="http://schemas.openxmlformats.org/officeDocument/2006/customXml" ds:itemID="{510B22B6-034D-454F-BFF0-AEA32DA3078A}">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fed13d9f-21df-485d-909a-231f3c6d16f0}" enabled="0" method="" siteId="{fed13d9f-21df-485d-909a-231f3c6d16f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3153</Characters>
  <Application>Microsoft Office Word</Application>
  <DocSecurity>0</DocSecurity>
  <Lines>90</Lines>
  <Paragraphs>46</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individuell tilrettelegging på eksamen</dc:title>
  <dc:subject/>
  <dc:creator>Torbjørn Antonsen</dc:creator>
  <cp:keywords/>
  <dc:description/>
  <cp:lastModifiedBy>Tommy Leif Engen</cp:lastModifiedBy>
  <cp:revision>4</cp:revision>
  <dcterms:created xsi:type="dcterms:W3CDTF">2022-06-16T10:45:00Z</dcterms:created>
  <dcterms:modified xsi:type="dcterms:W3CDTF">2024-01-12T13:57:00Z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0x01010057772436E3F26E40A7FCCF7963667E29</vt:lpwstr>
  </property>
</Properties>
</file>